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D4" w:rsidRDefault="001263BC" w:rsidP="001263BC">
      <w:pPr>
        <w:jc w:val="center"/>
        <w:rPr>
          <w:b/>
          <w:color w:val="0000CC"/>
        </w:rPr>
      </w:pPr>
      <w:r w:rsidRPr="001263BC">
        <w:rPr>
          <w:b/>
          <w:color w:val="0000CC"/>
        </w:rPr>
        <w:t>Senate Rules and Elections Committee</w:t>
      </w:r>
    </w:p>
    <w:p w:rsidR="001263BC" w:rsidRDefault="001263BC" w:rsidP="001263BC">
      <w:pPr>
        <w:jc w:val="center"/>
        <w:rPr>
          <w:b/>
          <w:color w:val="0000CC"/>
        </w:rPr>
      </w:pPr>
    </w:p>
    <w:p w:rsidR="001263BC" w:rsidRDefault="001263BC" w:rsidP="001263BC">
      <w:pPr>
        <w:jc w:val="center"/>
        <w:rPr>
          <w:b/>
          <w:color w:val="0000CC"/>
        </w:rPr>
      </w:pPr>
      <w:r>
        <w:rPr>
          <w:b/>
          <w:color w:val="0000CC"/>
        </w:rPr>
        <w:t>January 25, 2012</w:t>
      </w:r>
    </w:p>
    <w:p w:rsidR="001263BC" w:rsidRDefault="001263BC" w:rsidP="001263BC">
      <w:pPr>
        <w:jc w:val="center"/>
        <w:rPr>
          <w:b/>
          <w:color w:val="0000CC"/>
        </w:rPr>
      </w:pPr>
    </w:p>
    <w:p w:rsidR="001263BC" w:rsidRDefault="001263BC" w:rsidP="001263BC">
      <w:pPr>
        <w:jc w:val="center"/>
        <w:rPr>
          <w:b/>
          <w:color w:val="0000CC"/>
        </w:rPr>
      </w:pPr>
      <w:r>
        <w:rPr>
          <w:b/>
          <w:color w:val="0000CC"/>
        </w:rPr>
        <w:t xml:space="preserve">Jones (Chair), </w:t>
      </w:r>
      <w:proofErr w:type="spellStart"/>
      <w:r>
        <w:rPr>
          <w:b/>
          <w:color w:val="0000CC"/>
        </w:rPr>
        <w:t>Brion</w:t>
      </w:r>
      <w:proofErr w:type="spellEnd"/>
      <w:r>
        <w:rPr>
          <w:b/>
          <w:color w:val="0000CC"/>
        </w:rPr>
        <w:t xml:space="preserve">, Blonder, Grossman, </w:t>
      </w:r>
      <w:proofErr w:type="spellStart"/>
      <w:r>
        <w:rPr>
          <w:b/>
          <w:color w:val="0000CC"/>
        </w:rPr>
        <w:t>Pienkowski</w:t>
      </w:r>
      <w:proofErr w:type="spellEnd"/>
      <w:r>
        <w:rPr>
          <w:b/>
          <w:color w:val="0000CC"/>
        </w:rPr>
        <w:t>, Wood</w:t>
      </w:r>
    </w:p>
    <w:p w:rsidR="001263BC" w:rsidRDefault="001263BC">
      <w:pPr>
        <w:rPr>
          <w:b/>
          <w:color w:val="0000CC"/>
        </w:rPr>
      </w:pPr>
    </w:p>
    <w:p w:rsidR="001263BC" w:rsidRDefault="001263BC">
      <w:pPr>
        <w:rPr>
          <w:b/>
          <w:color w:val="0000CC"/>
        </w:rPr>
      </w:pPr>
      <w:r>
        <w:rPr>
          <w:b/>
          <w:color w:val="0000CC"/>
        </w:rPr>
        <w:t>The Senate Rules and Elections Committee addressed the following matters:</w:t>
      </w:r>
    </w:p>
    <w:p w:rsidR="001263BC" w:rsidRDefault="001263BC">
      <w:pPr>
        <w:rPr>
          <w:b/>
          <w:color w:val="0000CC"/>
        </w:rPr>
      </w:pPr>
    </w:p>
    <w:p w:rsidR="001263BC" w:rsidRDefault="001263BC">
      <w:pPr>
        <w:rPr>
          <w:b/>
          <w:color w:val="0000CC"/>
        </w:rPr>
      </w:pPr>
      <w:r>
        <w:rPr>
          <w:b/>
          <w:color w:val="0000CC"/>
        </w:rPr>
        <w:t xml:space="preserve">1. Jones reviewed plans for conduct of the first round of voting in the Faculty Trustee election (candidates: Terry </w:t>
      </w:r>
      <w:proofErr w:type="spellStart"/>
      <w:r>
        <w:rPr>
          <w:b/>
          <w:color w:val="0000CC"/>
        </w:rPr>
        <w:t>Conners</w:t>
      </w:r>
      <w:proofErr w:type="spellEnd"/>
      <w:r>
        <w:rPr>
          <w:b/>
          <w:color w:val="0000CC"/>
        </w:rPr>
        <w:t xml:space="preserve"> (Ag); Donna Smith (Ag); Sheldon Steiner (A&amp;S), John Wilson (Med)).  The plan is for the voting site to open at 1 p.m. on January 26, and close on Feb. 2 at noon.  Jones will send a broadcast announcement to the voters shortly after the voting period </w:t>
      </w:r>
      <w:proofErr w:type="gramStart"/>
      <w:r>
        <w:rPr>
          <w:b/>
          <w:color w:val="0000CC"/>
        </w:rPr>
        <w:t>opens,</w:t>
      </w:r>
      <w:proofErr w:type="gramEnd"/>
      <w:r>
        <w:rPr>
          <w:b/>
          <w:color w:val="0000CC"/>
        </w:rPr>
        <w:t xml:space="preserve"> and a reminder the morning that the voting will close.  An informational copy of the announcement will be sent to administrative faculty and lecturers/instructors.</w:t>
      </w:r>
    </w:p>
    <w:p w:rsidR="00051874" w:rsidRDefault="00051874">
      <w:pPr>
        <w:rPr>
          <w:b/>
          <w:color w:val="0000CC"/>
        </w:rPr>
      </w:pPr>
    </w:p>
    <w:p w:rsidR="00051874" w:rsidRDefault="00051874">
      <w:pPr>
        <w:rPr>
          <w:b/>
          <w:color w:val="0000CC"/>
        </w:rPr>
      </w:pPr>
      <w:r>
        <w:rPr>
          <w:b/>
          <w:color w:val="0000CC"/>
        </w:rPr>
        <w:t xml:space="preserve">2. </w:t>
      </w:r>
      <w:r w:rsidR="00777CED">
        <w:rPr>
          <w:b/>
          <w:color w:val="0000CC"/>
        </w:rPr>
        <w:t>The SREC reaffirmed its interpretation that an Instructor of Record for a course was compliant with the Senate Rules when the Instructor did not return graded exams to the possession of students but rather made reasonable opportunity for students to look at their graded exam</w:t>
      </w:r>
      <w:r w:rsidR="0050168B">
        <w:rPr>
          <w:b/>
          <w:color w:val="0000CC"/>
        </w:rPr>
        <w:t>s</w:t>
      </w:r>
      <w:r w:rsidR="00777CED">
        <w:rPr>
          <w:b/>
          <w:color w:val="0000CC"/>
        </w:rPr>
        <w:t>.</w:t>
      </w:r>
      <w:r w:rsidR="0050697F">
        <w:rPr>
          <w:b/>
          <w:color w:val="0000CC"/>
        </w:rPr>
        <w:t xml:space="preserve">  Jones will revise a draft of the interpretation language and circulate to members for final approval.</w:t>
      </w:r>
    </w:p>
    <w:p w:rsidR="00777CED" w:rsidRDefault="00777CED">
      <w:pPr>
        <w:rPr>
          <w:b/>
          <w:color w:val="0000CC"/>
        </w:rPr>
      </w:pPr>
    </w:p>
    <w:p w:rsidR="00777CED" w:rsidRDefault="00777CED">
      <w:pPr>
        <w:rPr>
          <w:b/>
          <w:color w:val="0000CC"/>
        </w:rPr>
      </w:pPr>
      <w:r>
        <w:rPr>
          <w:b/>
          <w:color w:val="0000CC"/>
        </w:rPr>
        <w:t xml:space="preserve">3. </w:t>
      </w:r>
      <w:proofErr w:type="gramStart"/>
      <w:r>
        <w:rPr>
          <w:b/>
          <w:color w:val="0000CC"/>
        </w:rPr>
        <w:t>The</w:t>
      </w:r>
      <w:proofErr w:type="gramEnd"/>
      <w:r>
        <w:rPr>
          <w:b/>
          <w:color w:val="0000CC"/>
        </w:rPr>
        <w:t xml:space="preserve"> SREC approved of the circulated final tweaks to Senate Rule 3.3.2.1, for submission to the Senate Council for approval by the Senate</w:t>
      </w:r>
    </w:p>
    <w:p w:rsidR="00777CED" w:rsidRDefault="00777CED">
      <w:pPr>
        <w:rPr>
          <w:b/>
          <w:color w:val="0000CC"/>
        </w:rPr>
      </w:pPr>
    </w:p>
    <w:p w:rsidR="00777CED" w:rsidRDefault="00777CED">
      <w:pPr>
        <w:rPr>
          <w:b/>
          <w:color w:val="0000CC"/>
        </w:rPr>
      </w:pPr>
      <w:r>
        <w:rPr>
          <w:b/>
          <w:color w:val="0000CC"/>
        </w:rPr>
        <w:t>4. The SREC spent the majority of the meeting with Grossman walking the committee through final insertions into the Senate Rules of various actions of the University Senate over the past several years. Several aspects remained to be finalized when the meeting ended.</w:t>
      </w:r>
    </w:p>
    <w:p w:rsidR="00777CED" w:rsidRDefault="00777CED">
      <w:pPr>
        <w:rPr>
          <w:b/>
          <w:color w:val="0000CC"/>
        </w:rPr>
      </w:pPr>
    </w:p>
    <w:p w:rsidR="00777CED" w:rsidRDefault="00777CED">
      <w:pPr>
        <w:rPr>
          <w:b/>
          <w:color w:val="0000CC"/>
        </w:rPr>
      </w:pPr>
    </w:p>
    <w:p w:rsidR="00777CED" w:rsidRPr="001263BC" w:rsidRDefault="00777CED">
      <w:pPr>
        <w:rPr>
          <w:b/>
          <w:color w:val="0000CC"/>
        </w:rPr>
      </w:pPr>
    </w:p>
    <w:sectPr w:rsidR="00777CED" w:rsidRPr="001263BC" w:rsidSect="00C12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3BC"/>
    <w:rsid w:val="00051874"/>
    <w:rsid w:val="001263BC"/>
    <w:rsid w:val="0050168B"/>
    <w:rsid w:val="0050697F"/>
    <w:rsid w:val="00777CED"/>
    <w:rsid w:val="008E3708"/>
    <w:rsid w:val="00A66CEE"/>
    <w:rsid w:val="00C12DD4"/>
    <w:rsid w:val="00E75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3</cp:revision>
  <dcterms:created xsi:type="dcterms:W3CDTF">2012-02-01T02:58:00Z</dcterms:created>
  <dcterms:modified xsi:type="dcterms:W3CDTF">2012-02-01T02:59:00Z</dcterms:modified>
</cp:coreProperties>
</file>