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B5" w:rsidRPr="0020629D" w:rsidRDefault="00A42338" w:rsidP="00A42338">
      <w:pPr>
        <w:jc w:val="center"/>
        <w:rPr>
          <w:rFonts w:ascii="Arial" w:hAnsi="Arial" w:cs="Arial"/>
          <w:b/>
          <w:color w:val="002060"/>
          <w:sz w:val="24"/>
          <w:szCs w:val="24"/>
        </w:rPr>
      </w:pPr>
      <w:r w:rsidRPr="0020629D">
        <w:rPr>
          <w:rFonts w:ascii="Arial" w:hAnsi="Arial" w:cs="Arial"/>
          <w:b/>
          <w:color w:val="002060"/>
          <w:sz w:val="24"/>
          <w:szCs w:val="24"/>
        </w:rPr>
        <w:t>Senate Rules and Elections Committee</w:t>
      </w:r>
    </w:p>
    <w:p w:rsidR="00A42338" w:rsidRPr="0020629D" w:rsidRDefault="00A42338" w:rsidP="00A42338">
      <w:pPr>
        <w:jc w:val="center"/>
        <w:rPr>
          <w:rFonts w:ascii="Arial" w:hAnsi="Arial" w:cs="Arial"/>
          <w:b/>
          <w:color w:val="002060"/>
          <w:sz w:val="24"/>
          <w:szCs w:val="24"/>
        </w:rPr>
      </w:pPr>
    </w:p>
    <w:p w:rsidR="00A42338" w:rsidRPr="0020629D" w:rsidRDefault="0020629D" w:rsidP="0020629D">
      <w:pPr>
        <w:jc w:val="center"/>
        <w:rPr>
          <w:rFonts w:ascii="Arial" w:hAnsi="Arial" w:cs="Arial"/>
          <w:b/>
          <w:color w:val="002060"/>
          <w:sz w:val="24"/>
          <w:szCs w:val="24"/>
        </w:rPr>
      </w:pPr>
      <w:r w:rsidRPr="0020629D">
        <w:rPr>
          <w:rFonts w:ascii="Arial" w:hAnsi="Arial" w:cs="Arial"/>
          <w:b/>
          <w:color w:val="002060"/>
          <w:sz w:val="24"/>
          <w:szCs w:val="24"/>
        </w:rPr>
        <w:t>April 2</w:t>
      </w:r>
      <w:r w:rsidR="00BD151E">
        <w:rPr>
          <w:rFonts w:ascii="Arial" w:hAnsi="Arial" w:cs="Arial"/>
          <w:b/>
          <w:color w:val="002060"/>
          <w:sz w:val="24"/>
          <w:szCs w:val="24"/>
        </w:rPr>
        <w:t>5</w:t>
      </w:r>
      <w:r w:rsidRPr="0020629D">
        <w:rPr>
          <w:rFonts w:ascii="Arial" w:hAnsi="Arial" w:cs="Arial"/>
          <w:b/>
          <w:color w:val="002060"/>
          <w:sz w:val="24"/>
          <w:szCs w:val="24"/>
        </w:rPr>
        <w:t>, 2014</w:t>
      </w:r>
    </w:p>
    <w:p w:rsidR="0020629D" w:rsidRPr="0020629D" w:rsidRDefault="0020629D" w:rsidP="0020629D">
      <w:pPr>
        <w:jc w:val="center"/>
        <w:rPr>
          <w:rFonts w:ascii="Arial" w:hAnsi="Arial" w:cs="Arial"/>
          <w:b/>
          <w:color w:val="002060"/>
          <w:sz w:val="24"/>
          <w:szCs w:val="24"/>
        </w:rPr>
      </w:pPr>
    </w:p>
    <w:p w:rsidR="00A42338" w:rsidRPr="0020629D" w:rsidRDefault="00A42338" w:rsidP="00A42338">
      <w:pPr>
        <w:jc w:val="center"/>
        <w:rPr>
          <w:rFonts w:ascii="Arial" w:hAnsi="Arial" w:cs="Arial"/>
          <w:b/>
          <w:color w:val="002060"/>
          <w:sz w:val="24"/>
          <w:szCs w:val="24"/>
        </w:rPr>
      </w:pPr>
      <w:r w:rsidRPr="0020629D">
        <w:rPr>
          <w:rFonts w:ascii="Arial" w:hAnsi="Arial" w:cs="Arial"/>
          <w:b/>
          <w:color w:val="002060"/>
          <w:sz w:val="24"/>
          <w:szCs w:val="24"/>
        </w:rPr>
        <w:t>Jones (Chair), Grossman, Pienkowski, Wood</w:t>
      </w:r>
    </w:p>
    <w:p w:rsidR="00A42338" w:rsidRDefault="00A42338"/>
    <w:p w:rsidR="0020629D" w:rsidRPr="0020629D" w:rsidRDefault="00BD151E" w:rsidP="00C9287A">
      <w:pPr>
        <w:spacing w:line="235" w:lineRule="auto"/>
        <w:rPr>
          <w:rFonts w:ascii="Arial" w:hAnsi="Arial" w:cs="Arial"/>
          <w:b/>
          <w:sz w:val="24"/>
          <w:szCs w:val="24"/>
        </w:rPr>
      </w:pPr>
      <w:r>
        <w:rPr>
          <w:rFonts w:ascii="Arial" w:hAnsi="Arial" w:cs="Arial"/>
          <w:b/>
          <w:sz w:val="24"/>
          <w:szCs w:val="24"/>
        </w:rPr>
        <w:t>1</w:t>
      </w:r>
      <w:r w:rsidR="0020629D" w:rsidRPr="0020629D">
        <w:rPr>
          <w:rFonts w:ascii="Arial" w:hAnsi="Arial" w:cs="Arial"/>
          <w:b/>
          <w:sz w:val="24"/>
          <w:szCs w:val="24"/>
        </w:rPr>
        <w:t>. Diploma for Doctor of Public Health</w:t>
      </w:r>
    </w:p>
    <w:p w:rsidR="0020629D" w:rsidRPr="0020629D" w:rsidRDefault="0020629D" w:rsidP="00C9287A">
      <w:pPr>
        <w:spacing w:line="235" w:lineRule="auto"/>
        <w:rPr>
          <w:rFonts w:ascii="Arial" w:hAnsi="Arial" w:cs="Arial"/>
          <w:sz w:val="24"/>
          <w:szCs w:val="24"/>
        </w:rPr>
      </w:pPr>
    </w:p>
    <w:p w:rsidR="0020629D" w:rsidRPr="0020629D" w:rsidRDefault="00BD151E">
      <w:pPr>
        <w:rPr>
          <w:rFonts w:ascii="Arial" w:hAnsi="Arial" w:cs="Arial"/>
          <w:sz w:val="24"/>
          <w:szCs w:val="24"/>
        </w:rPr>
      </w:pPr>
      <w:r>
        <w:rPr>
          <w:rFonts w:ascii="Arial" w:hAnsi="Arial" w:cs="Arial"/>
          <w:sz w:val="24"/>
          <w:szCs w:val="24"/>
        </w:rPr>
        <w:t xml:space="preserve">The SREC briefly continued discussion of the situation that </w:t>
      </w:r>
      <w:r w:rsidR="0020629D" w:rsidRPr="0020629D">
        <w:rPr>
          <w:rFonts w:ascii="Arial" w:hAnsi="Arial" w:cs="Arial"/>
          <w:sz w:val="24"/>
          <w:szCs w:val="24"/>
        </w:rPr>
        <w:t>the current diploma for the Doctor of Public Health displays</w:t>
      </w:r>
    </w:p>
    <w:p w:rsidR="0020629D" w:rsidRPr="0020629D" w:rsidRDefault="0020629D">
      <w:pPr>
        <w:rPr>
          <w:rFonts w:ascii="Arial" w:hAnsi="Arial" w:cs="Arial"/>
          <w:sz w:val="24"/>
          <w:szCs w:val="24"/>
        </w:rPr>
      </w:pPr>
    </w:p>
    <w:p w:rsidR="0020629D" w:rsidRPr="0020629D" w:rsidRDefault="0020629D">
      <w:pPr>
        <w:rPr>
          <w:rFonts w:ascii="Arial" w:hAnsi="Arial" w:cs="Arial"/>
          <w:sz w:val="24"/>
          <w:szCs w:val="24"/>
        </w:rPr>
      </w:pPr>
      <w:r w:rsidRPr="0020629D">
        <w:rPr>
          <w:rFonts w:ascii="Arial" w:hAnsi="Arial" w:cs="Arial"/>
          <w:sz w:val="24"/>
          <w:szCs w:val="24"/>
        </w:rPr>
        <w:t>“Student name”</w:t>
      </w:r>
    </w:p>
    <w:p w:rsidR="0020629D" w:rsidRPr="0020629D" w:rsidRDefault="0020629D">
      <w:pPr>
        <w:rPr>
          <w:rFonts w:ascii="Arial" w:hAnsi="Arial" w:cs="Arial"/>
          <w:sz w:val="24"/>
          <w:szCs w:val="24"/>
        </w:rPr>
      </w:pPr>
      <w:r w:rsidRPr="0020629D">
        <w:rPr>
          <w:rFonts w:ascii="Arial" w:hAnsi="Arial" w:cs="Arial"/>
          <w:sz w:val="24"/>
          <w:szCs w:val="24"/>
        </w:rPr>
        <w:t>“Doctor of Public Health”</w:t>
      </w:r>
      <w:r w:rsidR="00D2499D">
        <w:rPr>
          <w:rFonts w:ascii="Arial" w:hAnsi="Arial" w:cs="Arial"/>
          <w:sz w:val="24"/>
          <w:szCs w:val="24"/>
        </w:rPr>
        <w:t xml:space="preserve"> </w:t>
      </w:r>
    </w:p>
    <w:p w:rsidR="0020629D" w:rsidRPr="0020629D" w:rsidRDefault="0020629D">
      <w:pPr>
        <w:rPr>
          <w:rFonts w:ascii="Arial" w:hAnsi="Arial" w:cs="Arial"/>
          <w:sz w:val="24"/>
          <w:szCs w:val="24"/>
        </w:rPr>
      </w:pPr>
      <w:r w:rsidRPr="0020629D">
        <w:rPr>
          <w:rFonts w:ascii="Arial" w:hAnsi="Arial" w:cs="Arial"/>
          <w:sz w:val="24"/>
          <w:szCs w:val="24"/>
        </w:rPr>
        <w:t>“Doctor of Public Health”</w:t>
      </w:r>
    </w:p>
    <w:p w:rsidR="0020629D" w:rsidRPr="0020629D" w:rsidRDefault="0020629D">
      <w:pPr>
        <w:rPr>
          <w:rFonts w:ascii="Arial" w:hAnsi="Arial" w:cs="Arial"/>
          <w:sz w:val="24"/>
          <w:szCs w:val="24"/>
        </w:rPr>
      </w:pPr>
    </w:p>
    <w:p w:rsidR="0020629D" w:rsidRDefault="0020629D">
      <w:pPr>
        <w:rPr>
          <w:rFonts w:ascii="Arial" w:hAnsi="Arial" w:cs="Arial"/>
          <w:sz w:val="24"/>
          <w:szCs w:val="24"/>
        </w:rPr>
      </w:pPr>
      <w:r w:rsidRPr="0020629D">
        <w:rPr>
          <w:rFonts w:ascii="Arial" w:hAnsi="Arial" w:cs="Arial"/>
          <w:sz w:val="24"/>
          <w:szCs w:val="24"/>
        </w:rPr>
        <w:t xml:space="preserve">Dr. Holsinger asks that the University Senate approve that the diploma be changed to show the correct display of </w:t>
      </w:r>
      <w:r w:rsidR="00D2499D">
        <w:rPr>
          <w:rFonts w:ascii="Arial" w:hAnsi="Arial" w:cs="Arial"/>
          <w:sz w:val="24"/>
          <w:szCs w:val="24"/>
        </w:rPr>
        <w:t>the Major Name</w:t>
      </w:r>
      <w:proofErr w:type="gramStart"/>
      <w:r w:rsidRPr="0020629D">
        <w:rPr>
          <w:rFonts w:ascii="Arial" w:hAnsi="Arial" w:cs="Arial"/>
          <w:sz w:val="24"/>
          <w:szCs w:val="24"/>
        </w:rPr>
        <w:t xml:space="preserve">.  </w:t>
      </w:r>
      <w:proofErr w:type="gramEnd"/>
      <w:r w:rsidRPr="0020629D">
        <w:rPr>
          <w:rFonts w:ascii="Arial" w:hAnsi="Arial" w:cs="Arial"/>
          <w:sz w:val="24"/>
          <w:szCs w:val="24"/>
        </w:rPr>
        <w:t>The CIP established by the KY Council of Postsecondary Education when it approved this doctoral degree was 51.2201</w:t>
      </w:r>
      <w:proofErr w:type="gramStart"/>
      <w:r w:rsidRPr="0020629D">
        <w:rPr>
          <w:rFonts w:ascii="Arial" w:hAnsi="Arial" w:cs="Arial"/>
          <w:sz w:val="24"/>
          <w:szCs w:val="24"/>
        </w:rPr>
        <w:t xml:space="preserve">.  </w:t>
      </w:r>
      <w:proofErr w:type="gramEnd"/>
      <w:r w:rsidRPr="0020629D">
        <w:rPr>
          <w:rFonts w:ascii="Arial" w:hAnsi="Arial" w:cs="Arial"/>
          <w:sz w:val="24"/>
          <w:szCs w:val="24"/>
        </w:rPr>
        <w:t xml:space="preserve">The CIP </w:t>
      </w:r>
      <w:r w:rsidR="00D2499D">
        <w:rPr>
          <w:rFonts w:ascii="Arial" w:hAnsi="Arial" w:cs="Arial"/>
          <w:sz w:val="24"/>
          <w:szCs w:val="24"/>
        </w:rPr>
        <w:t xml:space="preserve">title of the </w:t>
      </w:r>
      <w:r w:rsidRPr="0020629D">
        <w:rPr>
          <w:rFonts w:ascii="Arial" w:hAnsi="Arial" w:cs="Arial"/>
          <w:sz w:val="24"/>
          <w:szCs w:val="24"/>
        </w:rPr>
        <w:t xml:space="preserve">disciplinary field for this CIP number is </w:t>
      </w:r>
      <w:r w:rsidR="00D2499D">
        <w:rPr>
          <w:rFonts w:ascii="Arial" w:hAnsi="Arial" w:cs="Arial"/>
          <w:sz w:val="24"/>
          <w:szCs w:val="24"/>
        </w:rPr>
        <w:t>“Public Health, General.”</w:t>
      </w:r>
      <w:r w:rsidRPr="0020629D">
        <w:rPr>
          <w:rFonts w:ascii="Arial" w:hAnsi="Arial" w:cs="Arial"/>
          <w:sz w:val="24"/>
          <w:szCs w:val="24"/>
        </w:rPr>
        <w:t xml:space="preserve"> </w:t>
      </w:r>
      <w:r w:rsidR="00BD151E">
        <w:rPr>
          <w:rFonts w:ascii="Arial" w:hAnsi="Arial" w:cs="Arial"/>
          <w:sz w:val="24"/>
          <w:szCs w:val="24"/>
        </w:rPr>
        <w:t>Jones and Wood confirmed for the</w:t>
      </w:r>
      <w:r w:rsidR="00BD151E" w:rsidRPr="0020629D">
        <w:rPr>
          <w:rFonts w:ascii="Arial" w:hAnsi="Arial" w:cs="Arial"/>
          <w:sz w:val="24"/>
          <w:szCs w:val="24"/>
        </w:rPr>
        <w:t xml:space="preserve"> SREC</w:t>
      </w:r>
      <w:r w:rsidR="00BD151E">
        <w:rPr>
          <w:rFonts w:ascii="Arial" w:hAnsi="Arial" w:cs="Arial"/>
          <w:sz w:val="24"/>
          <w:szCs w:val="24"/>
        </w:rPr>
        <w:t xml:space="preserve"> that what probably happened was that when the above degree was originally created, the paperwork incorrectly entered “Doctor of Public Health” as the Major Name, instead of “Public Health.</w:t>
      </w:r>
      <w:proofErr w:type="gramStart"/>
      <w:r w:rsidR="00BD151E">
        <w:rPr>
          <w:rFonts w:ascii="Arial" w:hAnsi="Arial" w:cs="Arial"/>
          <w:sz w:val="24"/>
          <w:szCs w:val="24"/>
        </w:rPr>
        <w:t xml:space="preserve">”  </w:t>
      </w:r>
      <w:proofErr w:type="gramEnd"/>
      <w:r w:rsidR="00BD151E">
        <w:rPr>
          <w:rFonts w:ascii="Arial" w:hAnsi="Arial" w:cs="Arial"/>
          <w:sz w:val="24"/>
          <w:szCs w:val="24"/>
        </w:rPr>
        <w:t>The solution to be relayed to Dr. Holsinger is that the college should submit a program change proposal with the Major Name being changed from “Doctor of Public Health” to “Public Health.”</w:t>
      </w:r>
    </w:p>
    <w:p w:rsidR="00BD151E" w:rsidRPr="0020629D" w:rsidRDefault="00BD151E">
      <w:pPr>
        <w:rPr>
          <w:rFonts w:ascii="Arial" w:hAnsi="Arial" w:cs="Arial"/>
          <w:sz w:val="24"/>
          <w:szCs w:val="24"/>
        </w:rPr>
      </w:pPr>
    </w:p>
    <w:p w:rsidR="0020629D" w:rsidRPr="0020629D" w:rsidRDefault="0020629D">
      <w:pPr>
        <w:rPr>
          <w:rFonts w:ascii="Arial" w:hAnsi="Arial" w:cs="Arial"/>
          <w:sz w:val="24"/>
          <w:szCs w:val="24"/>
        </w:rPr>
      </w:pPr>
      <w:r w:rsidRPr="0020629D">
        <w:rPr>
          <w:rFonts w:ascii="Arial" w:hAnsi="Arial" w:cs="Arial"/>
          <w:sz w:val="24"/>
          <w:szCs w:val="24"/>
        </w:rPr>
        <w:t>“Student name”</w:t>
      </w:r>
    </w:p>
    <w:p w:rsidR="0020629D" w:rsidRPr="0020629D" w:rsidRDefault="0020629D">
      <w:pPr>
        <w:rPr>
          <w:rFonts w:ascii="Arial" w:hAnsi="Arial" w:cs="Arial"/>
          <w:sz w:val="24"/>
          <w:szCs w:val="24"/>
        </w:rPr>
      </w:pPr>
      <w:r w:rsidRPr="0020629D">
        <w:rPr>
          <w:rFonts w:ascii="Arial" w:hAnsi="Arial" w:cs="Arial"/>
          <w:sz w:val="24"/>
          <w:szCs w:val="24"/>
        </w:rPr>
        <w:t>“Doctor of Public Health”</w:t>
      </w:r>
    </w:p>
    <w:p w:rsidR="0020629D" w:rsidRPr="0020629D" w:rsidRDefault="0020629D">
      <w:pPr>
        <w:rPr>
          <w:rFonts w:ascii="Arial" w:hAnsi="Arial" w:cs="Arial"/>
          <w:sz w:val="24"/>
          <w:szCs w:val="24"/>
        </w:rPr>
      </w:pPr>
      <w:r w:rsidRPr="0020629D">
        <w:rPr>
          <w:rFonts w:ascii="Arial" w:hAnsi="Arial" w:cs="Arial"/>
          <w:sz w:val="24"/>
          <w:szCs w:val="24"/>
        </w:rPr>
        <w:t>“Public Health”</w:t>
      </w:r>
    </w:p>
    <w:p w:rsidR="0020629D" w:rsidRDefault="0020629D">
      <w:pPr>
        <w:rPr>
          <w:rFonts w:ascii="Arial" w:hAnsi="Arial" w:cs="Arial"/>
          <w:sz w:val="24"/>
          <w:szCs w:val="24"/>
        </w:rPr>
      </w:pPr>
    </w:p>
    <w:p w:rsidR="00A42338" w:rsidRDefault="00BD151E">
      <w:pPr>
        <w:rPr>
          <w:rFonts w:ascii="Arial" w:hAnsi="Arial" w:cs="Arial"/>
          <w:b/>
          <w:sz w:val="24"/>
          <w:szCs w:val="24"/>
        </w:rPr>
      </w:pPr>
      <w:r w:rsidRPr="00BE201D">
        <w:rPr>
          <w:rFonts w:ascii="Arial" w:hAnsi="Arial" w:cs="Arial"/>
          <w:b/>
          <w:sz w:val="24"/>
          <w:szCs w:val="24"/>
        </w:rPr>
        <w:t>2. Governing Regulation XI and the University Appeals Board</w:t>
      </w:r>
    </w:p>
    <w:p w:rsidR="00BE201D" w:rsidRDefault="00BE201D">
      <w:pPr>
        <w:rPr>
          <w:rFonts w:ascii="Arial" w:hAnsi="Arial" w:cs="Arial"/>
          <w:b/>
          <w:sz w:val="24"/>
          <w:szCs w:val="24"/>
        </w:rPr>
      </w:pPr>
    </w:p>
    <w:p w:rsidR="00BE201D" w:rsidRDefault="00BE201D">
      <w:pPr>
        <w:rPr>
          <w:rFonts w:ascii="Arial" w:hAnsi="Arial" w:cs="Arial"/>
          <w:sz w:val="24"/>
          <w:szCs w:val="24"/>
        </w:rPr>
      </w:pPr>
      <w:r>
        <w:rPr>
          <w:rFonts w:ascii="Arial" w:hAnsi="Arial" w:cs="Arial"/>
          <w:sz w:val="24"/>
          <w:szCs w:val="24"/>
        </w:rPr>
        <w:t>The SREC met with Richard Greissman and Marcy Deaton to discuss the origin of the change to the wording in GR XI in 2006 that introduced “original jurisdiction” and solutions to the problems that the new wording had created</w:t>
      </w:r>
      <w:proofErr w:type="gramStart"/>
      <w:r>
        <w:rPr>
          <w:rFonts w:ascii="Arial" w:hAnsi="Arial" w:cs="Arial"/>
          <w:sz w:val="24"/>
          <w:szCs w:val="24"/>
        </w:rPr>
        <w:t xml:space="preserve">.  </w:t>
      </w:r>
      <w:proofErr w:type="gramEnd"/>
      <w:r>
        <w:rPr>
          <w:rFonts w:ascii="Arial" w:hAnsi="Arial" w:cs="Arial"/>
          <w:sz w:val="24"/>
          <w:szCs w:val="24"/>
        </w:rPr>
        <w:t xml:space="preserve">The problems were heightened by an official interpretation rendered by General Counsel Bill Thro in response to a request submitted by the SREC for clarification of issues.  </w:t>
      </w:r>
    </w:p>
    <w:p w:rsidR="00BE201D" w:rsidRDefault="00BE201D">
      <w:pPr>
        <w:rPr>
          <w:rFonts w:ascii="Arial" w:hAnsi="Arial" w:cs="Arial"/>
          <w:sz w:val="24"/>
          <w:szCs w:val="24"/>
        </w:rPr>
      </w:pPr>
    </w:p>
    <w:p w:rsidR="00BE201D" w:rsidRDefault="00BE201D" w:rsidP="00BE201D">
      <w:pPr>
        <w:rPr>
          <w:rFonts w:ascii="Arial" w:hAnsi="Arial" w:cs="Arial"/>
          <w:sz w:val="24"/>
          <w:szCs w:val="24"/>
        </w:rPr>
      </w:pPr>
      <w:r>
        <w:rPr>
          <w:rFonts w:ascii="Arial" w:hAnsi="Arial" w:cs="Arial"/>
          <w:sz w:val="24"/>
          <w:szCs w:val="24"/>
        </w:rPr>
        <w:t>Thro interpreted that the</w:t>
      </w:r>
      <w:r w:rsidRPr="00152185">
        <w:rPr>
          <w:rFonts w:ascii="Arial" w:hAnsi="Arial" w:cs="Arial"/>
          <w:sz w:val="24"/>
          <w:szCs w:val="24"/>
        </w:rPr>
        <w:t xml:space="preserve"> 2006 changes to GR XI have the effect </w:t>
      </w:r>
      <w:r w:rsidRPr="00BE201D">
        <w:rPr>
          <w:rFonts w:ascii="Arial" w:hAnsi="Arial" w:cs="Arial"/>
          <w:sz w:val="24"/>
          <w:szCs w:val="24"/>
        </w:rPr>
        <w:t>to substantively remove the UAB from the controlling academic policy architecture of the University Senate Rules</w:t>
      </w:r>
      <w:proofErr w:type="gramStart"/>
      <w:r w:rsidRPr="00BE201D">
        <w:rPr>
          <w:rFonts w:ascii="Arial" w:hAnsi="Arial" w:cs="Arial"/>
          <w:sz w:val="24"/>
          <w:szCs w:val="24"/>
        </w:rPr>
        <w:t xml:space="preserve">.  </w:t>
      </w:r>
      <w:proofErr w:type="gramEnd"/>
      <w:r w:rsidRPr="00152185">
        <w:rPr>
          <w:rFonts w:ascii="Arial" w:hAnsi="Arial" w:cs="Arial"/>
          <w:sz w:val="24"/>
          <w:szCs w:val="24"/>
        </w:rPr>
        <w:t>In his opinion, the UAB is not bound by limitations (upper or lower) that the Senate has established for academic offenses of cheating and plagiarism</w:t>
      </w:r>
      <w:proofErr w:type="gramStart"/>
      <w:r w:rsidRPr="00152185">
        <w:rPr>
          <w:rFonts w:ascii="Arial" w:hAnsi="Arial" w:cs="Arial"/>
          <w:sz w:val="24"/>
          <w:szCs w:val="24"/>
        </w:rPr>
        <w:t xml:space="preserve">.  </w:t>
      </w:r>
      <w:proofErr w:type="gramEnd"/>
      <w:r w:rsidRPr="00152185">
        <w:rPr>
          <w:rFonts w:ascii="Arial" w:hAnsi="Arial" w:cs="Arial"/>
          <w:sz w:val="24"/>
          <w:szCs w:val="24"/>
        </w:rPr>
        <w:t>In addition, he opines that the UAB is no longer bound by the Senate Rules that place student grades under the “good faith judgment” of the</w:t>
      </w:r>
      <w:r>
        <w:rPr>
          <w:rFonts w:ascii="Arial" w:hAnsi="Arial" w:cs="Arial"/>
          <w:sz w:val="24"/>
          <w:szCs w:val="24"/>
        </w:rPr>
        <w:t xml:space="preserve"> course instructor</w:t>
      </w:r>
      <w:proofErr w:type="gramStart"/>
      <w:r w:rsidRPr="00152185">
        <w:rPr>
          <w:rFonts w:ascii="Arial" w:hAnsi="Arial" w:cs="Arial"/>
          <w:sz w:val="24"/>
          <w:szCs w:val="24"/>
        </w:rPr>
        <w:t xml:space="preserve">.  </w:t>
      </w:r>
      <w:proofErr w:type="gramEnd"/>
      <w:r>
        <w:rPr>
          <w:rFonts w:ascii="Arial" w:hAnsi="Arial" w:cs="Arial"/>
          <w:sz w:val="24"/>
          <w:szCs w:val="24"/>
        </w:rPr>
        <w:t>The SREC members expressed alarm</w:t>
      </w:r>
      <w:r w:rsidRPr="00152185">
        <w:rPr>
          <w:rFonts w:ascii="Arial" w:hAnsi="Arial" w:cs="Arial"/>
          <w:sz w:val="24"/>
          <w:szCs w:val="24"/>
        </w:rPr>
        <w:t xml:space="preserve"> that the University (Faculty) Senate has apparently lost </w:t>
      </w:r>
      <w:proofErr w:type="gramStart"/>
      <w:r w:rsidRPr="00152185">
        <w:rPr>
          <w:rFonts w:ascii="Arial" w:hAnsi="Arial" w:cs="Arial"/>
          <w:sz w:val="24"/>
          <w:szCs w:val="24"/>
        </w:rPr>
        <w:t>control</w:t>
      </w:r>
      <w:proofErr w:type="gramEnd"/>
      <w:r w:rsidRPr="00152185">
        <w:rPr>
          <w:rFonts w:ascii="Arial" w:hAnsi="Arial" w:cs="Arial"/>
          <w:sz w:val="24"/>
          <w:szCs w:val="24"/>
        </w:rPr>
        <w:t xml:space="preserve"> of </w:t>
      </w:r>
      <w:r w:rsidRPr="00BE201D">
        <w:rPr>
          <w:rFonts w:ascii="Arial" w:hAnsi="Arial" w:cs="Arial"/>
          <w:sz w:val="24"/>
          <w:szCs w:val="24"/>
        </w:rPr>
        <w:t>academic policies</w:t>
      </w:r>
      <w:r w:rsidRPr="00152185">
        <w:rPr>
          <w:rFonts w:ascii="Arial" w:hAnsi="Arial" w:cs="Arial"/>
          <w:sz w:val="24"/>
          <w:szCs w:val="24"/>
        </w:rPr>
        <w:t xml:space="preserve"> on student academic offense and ultimate determination of student grades.  </w:t>
      </w:r>
    </w:p>
    <w:p w:rsidR="00BE201D" w:rsidRDefault="00BE201D" w:rsidP="00BE201D">
      <w:pPr>
        <w:rPr>
          <w:rFonts w:ascii="Arial" w:hAnsi="Arial" w:cs="Arial"/>
          <w:sz w:val="24"/>
          <w:szCs w:val="24"/>
        </w:rPr>
      </w:pPr>
      <w:r>
        <w:rPr>
          <w:rFonts w:ascii="Arial" w:hAnsi="Arial" w:cs="Arial"/>
          <w:sz w:val="24"/>
          <w:szCs w:val="24"/>
        </w:rPr>
        <w:lastRenderedPageBreak/>
        <w:t xml:space="preserve">The SREC discussed </w:t>
      </w:r>
      <w:r w:rsidRPr="00152185">
        <w:rPr>
          <w:rFonts w:ascii="Arial" w:hAnsi="Arial" w:cs="Arial"/>
          <w:sz w:val="24"/>
          <w:szCs w:val="24"/>
        </w:rPr>
        <w:t xml:space="preserve">with Richard Greissman and Marcy Deaton what revision in GR XI would be needed to restore the University Senate’s control over the UAB to the nature of </w:t>
      </w:r>
      <w:r w:rsidRPr="00BE201D">
        <w:rPr>
          <w:rFonts w:ascii="Arial" w:hAnsi="Arial" w:cs="Arial"/>
          <w:sz w:val="24"/>
          <w:szCs w:val="24"/>
        </w:rPr>
        <w:t xml:space="preserve">academic control </w:t>
      </w:r>
      <w:r w:rsidRPr="00152185">
        <w:rPr>
          <w:rFonts w:ascii="Arial" w:hAnsi="Arial" w:cs="Arial"/>
          <w:sz w:val="24"/>
          <w:szCs w:val="24"/>
        </w:rPr>
        <w:t>that the University Senate possessed from 1970 un</w:t>
      </w:r>
      <w:r>
        <w:rPr>
          <w:rFonts w:ascii="Arial" w:hAnsi="Arial" w:cs="Arial"/>
          <w:sz w:val="24"/>
          <w:szCs w:val="24"/>
        </w:rPr>
        <w:t>til 2005</w:t>
      </w:r>
      <w:proofErr w:type="gramStart"/>
      <w:r>
        <w:rPr>
          <w:rFonts w:ascii="Arial" w:hAnsi="Arial" w:cs="Arial"/>
          <w:sz w:val="24"/>
          <w:szCs w:val="24"/>
        </w:rPr>
        <w:t xml:space="preserve">.  </w:t>
      </w:r>
      <w:proofErr w:type="gramEnd"/>
      <w:r>
        <w:rPr>
          <w:rFonts w:ascii="Arial" w:hAnsi="Arial" w:cs="Arial"/>
          <w:sz w:val="24"/>
          <w:szCs w:val="24"/>
        </w:rPr>
        <w:t>The needed revisions were drafted and will be further circulated among the SREC for final editing and submission to the Senate Council for inclusion in the SC 4/28/2104 agenda.</w:t>
      </w:r>
    </w:p>
    <w:p w:rsidR="002E2FF2" w:rsidRDefault="002E2FF2" w:rsidP="00BE201D">
      <w:pPr>
        <w:rPr>
          <w:rFonts w:ascii="Arial" w:hAnsi="Arial" w:cs="Arial"/>
          <w:sz w:val="24"/>
          <w:szCs w:val="24"/>
        </w:rPr>
      </w:pPr>
    </w:p>
    <w:p w:rsidR="002E2FF2" w:rsidRPr="002E2FF2" w:rsidRDefault="002E2FF2" w:rsidP="00BE201D">
      <w:pPr>
        <w:rPr>
          <w:rFonts w:ascii="Arial" w:hAnsi="Arial" w:cs="Arial"/>
          <w:b/>
          <w:sz w:val="24"/>
          <w:szCs w:val="24"/>
        </w:rPr>
      </w:pPr>
      <w:r w:rsidRPr="002E2FF2">
        <w:rPr>
          <w:rFonts w:ascii="Arial" w:hAnsi="Arial" w:cs="Arial"/>
          <w:b/>
          <w:sz w:val="24"/>
          <w:szCs w:val="24"/>
        </w:rPr>
        <w:t>3. Student Submission of Work Student Previously Submitted</w:t>
      </w:r>
    </w:p>
    <w:p w:rsidR="002E2FF2" w:rsidRDefault="002E2FF2" w:rsidP="00BE201D">
      <w:pPr>
        <w:rPr>
          <w:rFonts w:ascii="Arial" w:hAnsi="Arial" w:cs="Arial"/>
          <w:sz w:val="24"/>
          <w:szCs w:val="24"/>
        </w:rPr>
      </w:pPr>
    </w:p>
    <w:p w:rsidR="002E2FF2" w:rsidRPr="00152185" w:rsidRDefault="002E2FF2" w:rsidP="00BE201D">
      <w:pPr>
        <w:rPr>
          <w:rFonts w:ascii="Arial" w:hAnsi="Arial" w:cs="Arial"/>
          <w:sz w:val="24"/>
          <w:szCs w:val="24"/>
        </w:rPr>
      </w:pPr>
      <w:r>
        <w:rPr>
          <w:rFonts w:ascii="Arial" w:hAnsi="Arial" w:cs="Arial"/>
          <w:sz w:val="24"/>
          <w:szCs w:val="24"/>
        </w:rPr>
        <w:t>The SREC discussed whether an academic offense has occurred when a student submits for a course assignment work that the student previously submitted for a different course, or even for the same course taken in a previous semester</w:t>
      </w:r>
      <w:proofErr w:type="gramStart"/>
      <w:r>
        <w:rPr>
          <w:rFonts w:ascii="Arial" w:hAnsi="Arial" w:cs="Arial"/>
          <w:sz w:val="24"/>
          <w:szCs w:val="24"/>
        </w:rPr>
        <w:t xml:space="preserve">.  </w:t>
      </w:r>
      <w:proofErr w:type="gramEnd"/>
      <w:r>
        <w:rPr>
          <w:rFonts w:ascii="Arial" w:hAnsi="Arial" w:cs="Arial"/>
          <w:sz w:val="24"/>
          <w:szCs w:val="24"/>
        </w:rPr>
        <w:t>The SREC interpreted that such a situation does not constitute plagiarism</w:t>
      </w:r>
      <w:proofErr w:type="gramStart"/>
      <w:r>
        <w:rPr>
          <w:rFonts w:ascii="Arial" w:hAnsi="Arial" w:cs="Arial"/>
          <w:sz w:val="24"/>
          <w:szCs w:val="24"/>
        </w:rPr>
        <w:t xml:space="preserve">.  </w:t>
      </w:r>
      <w:proofErr w:type="gramEnd"/>
      <w:r>
        <w:rPr>
          <w:rFonts w:ascii="Arial" w:hAnsi="Arial" w:cs="Arial"/>
          <w:sz w:val="24"/>
          <w:szCs w:val="24"/>
        </w:rPr>
        <w:t>However, the Instructor can impose a penalty on the grade for the assignment as ‘failure to follow course assignment instructions’ if the Instructor has specifically stated in the syllabus that it is not allowed for a student to submit the same work</w:t>
      </w:r>
      <w:r w:rsidR="005C5BC1">
        <w:rPr>
          <w:rFonts w:ascii="Arial" w:hAnsi="Arial" w:cs="Arial"/>
          <w:sz w:val="24"/>
          <w:szCs w:val="24"/>
        </w:rPr>
        <w:t xml:space="preserve"> in</w:t>
      </w:r>
      <w:r>
        <w:rPr>
          <w:rFonts w:ascii="Arial" w:hAnsi="Arial" w:cs="Arial"/>
          <w:sz w:val="24"/>
          <w:szCs w:val="24"/>
        </w:rPr>
        <w:t xml:space="preserve"> that present course the student has submitted in a different course or in a previous offering of the same course.</w:t>
      </w:r>
    </w:p>
    <w:p w:rsidR="00BE201D" w:rsidRPr="00BE201D" w:rsidRDefault="00BE201D"/>
    <w:sectPr w:rsidR="00BE201D" w:rsidRPr="00BE2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compat/>
  <w:rsids>
    <w:rsidRoot w:val="00A42338"/>
    <w:rsid w:val="00010114"/>
    <w:rsid w:val="000142FF"/>
    <w:rsid w:val="00030F4D"/>
    <w:rsid w:val="00044366"/>
    <w:rsid w:val="0004470E"/>
    <w:rsid w:val="00046E2A"/>
    <w:rsid w:val="000A73C8"/>
    <w:rsid w:val="000E0B9B"/>
    <w:rsid w:val="00107E74"/>
    <w:rsid w:val="00121FD9"/>
    <w:rsid w:val="001A21B7"/>
    <w:rsid w:val="0020629D"/>
    <w:rsid w:val="00210E08"/>
    <w:rsid w:val="00251ADB"/>
    <w:rsid w:val="0028680E"/>
    <w:rsid w:val="00291F2D"/>
    <w:rsid w:val="002C06E4"/>
    <w:rsid w:val="002C4160"/>
    <w:rsid w:val="002D5927"/>
    <w:rsid w:val="002D6AC4"/>
    <w:rsid w:val="002E0136"/>
    <w:rsid w:val="002E2FF2"/>
    <w:rsid w:val="002E6AEE"/>
    <w:rsid w:val="00323BFF"/>
    <w:rsid w:val="003515CD"/>
    <w:rsid w:val="0039188C"/>
    <w:rsid w:val="003E43D7"/>
    <w:rsid w:val="00416C5C"/>
    <w:rsid w:val="00451DB5"/>
    <w:rsid w:val="00461187"/>
    <w:rsid w:val="004A03BD"/>
    <w:rsid w:val="004B3A37"/>
    <w:rsid w:val="004D523E"/>
    <w:rsid w:val="004E2B9B"/>
    <w:rsid w:val="005209EF"/>
    <w:rsid w:val="00557D50"/>
    <w:rsid w:val="005734A2"/>
    <w:rsid w:val="0058023A"/>
    <w:rsid w:val="00581D72"/>
    <w:rsid w:val="005C5BC1"/>
    <w:rsid w:val="005E10F1"/>
    <w:rsid w:val="005F014B"/>
    <w:rsid w:val="006135CA"/>
    <w:rsid w:val="00624A80"/>
    <w:rsid w:val="00664EBC"/>
    <w:rsid w:val="006A14B9"/>
    <w:rsid w:val="006B12AC"/>
    <w:rsid w:val="006B76DE"/>
    <w:rsid w:val="006D08D5"/>
    <w:rsid w:val="00750499"/>
    <w:rsid w:val="00751C56"/>
    <w:rsid w:val="007561AE"/>
    <w:rsid w:val="007D6C9D"/>
    <w:rsid w:val="007F2702"/>
    <w:rsid w:val="007F33CA"/>
    <w:rsid w:val="008037A5"/>
    <w:rsid w:val="00813A7E"/>
    <w:rsid w:val="00820BA1"/>
    <w:rsid w:val="00835285"/>
    <w:rsid w:val="00895A32"/>
    <w:rsid w:val="008E26CF"/>
    <w:rsid w:val="00913853"/>
    <w:rsid w:val="00923CFC"/>
    <w:rsid w:val="009455C1"/>
    <w:rsid w:val="009728FA"/>
    <w:rsid w:val="009754B6"/>
    <w:rsid w:val="00986BCC"/>
    <w:rsid w:val="009D794E"/>
    <w:rsid w:val="00A12D53"/>
    <w:rsid w:val="00A42338"/>
    <w:rsid w:val="00A46BE3"/>
    <w:rsid w:val="00A60ACE"/>
    <w:rsid w:val="00A810D3"/>
    <w:rsid w:val="00AA775D"/>
    <w:rsid w:val="00AC7CF7"/>
    <w:rsid w:val="00AE43CA"/>
    <w:rsid w:val="00AF2AFB"/>
    <w:rsid w:val="00B21F35"/>
    <w:rsid w:val="00B25E7C"/>
    <w:rsid w:val="00B27676"/>
    <w:rsid w:val="00B66E89"/>
    <w:rsid w:val="00B75A6E"/>
    <w:rsid w:val="00BC0566"/>
    <w:rsid w:val="00BC6769"/>
    <w:rsid w:val="00BD151E"/>
    <w:rsid w:val="00BD1AFC"/>
    <w:rsid w:val="00BE201D"/>
    <w:rsid w:val="00BF1A12"/>
    <w:rsid w:val="00C138FE"/>
    <w:rsid w:val="00C13A81"/>
    <w:rsid w:val="00C46B02"/>
    <w:rsid w:val="00C85D60"/>
    <w:rsid w:val="00C9287A"/>
    <w:rsid w:val="00CA379A"/>
    <w:rsid w:val="00CA5A87"/>
    <w:rsid w:val="00D01C5C"/>
    <w:rsid w:val="00D2499D"/>
    <w:rsid w:val="00D41D35"/>
    <w:rsid w:val="00D65C0A"/>
    <w:rsid w:val="00D869D5"/>
    <w:rsid w:val="00DE28BE"/>
    <w:rsid w:val="00E20572"/>
    <w:rsid w:val="00E71FFF"/>
    <w:rsid w:val="00EA6796"/>
    <w:rsid w:val="00EB12B4"/>
    <w:rsid w:val="00ED27AD"/>
    <w:rsid w:val="00EE07DC"/>
    <w:rsid w:val="00F45E74"/>
    <w:rsid w:val="00F729A2"/>
    <w:rsid w:val="00FC6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629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Sheila Brothers</cp:lastModifiedBy>
  <cp:revision>2</cp:revision>
  <dcterms:created xsi:type="dcterms:W3CDTF">2014-06-02T18:28:00Z</dcterms:created>
  <dcterms:modified xsi:type="dcterms:W3CDTF">2014-06-02T18:28:00Z</dcterms:modified>
</cp:coreProperties>
</file>